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FCB8E" w14:textId="77777777" w:rsidR="009714DD" w:rsidRPr="009714DD" w:rsidRDefault="009714DD" w:rsidP="009714DD">
      <w:pPr>
        <w:jc w:val="both"/>
        <w:rPr>
          <w:rFonts w:ascii="Times New Roman" w:hAnsi="Times New Roman" w:cs="Times New Roman"/>
          <w:bCs/>
          <w:spacing w:val="-5"/>
          <w:sz w:val="24"/>
          <w:szCs w:val="24"/>
        </w:rPr>
      </w:pPr>
    </w:p>
    <w:p w14:paraId="42A0BFF2" w14:textId="07AF778C" w:rsidR="009714DD" w:rsidRPr="009714DD" w:rsidRDefault="009714DD" w:rsidP="009714DD">
      <w:pPr>
        <w:jc w:val="center"/>
        <w:rPr>
          <w:rFonts w:ascii="Times New Roman" w:hAnsi="Times New Roman" w:cs="Times New Roman"/>
          <w:b/>
          <w:bCs/>
          <w:spacing w:val="-5"/>
          <w:sz w:val="24"/>
          <w:szCs w:val="24"/>
        </w:rPr>
      </w:pPr>
      <w:r w:rsidRPr="009714DD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Перелік документів, що має надати акціонер (представник акціонера) для його участі у </w:t>
      </w:r>
      <w:r w:rsidR="00FB7FB2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дистанційних </w:t>
      </w:r>
      <w:r w:rsidR="00BE4A18">
        <w:rPr>
          <w:rFonts w:ascii="Times New Roman" w:hAnsi="Times New Roman" w:cs="Times New Roman"/>
          <w:b/>
          <w:bCs/>
          <w:spacing w:val="-5"/>
          <w:sz w:val="24"/>
          <w:szCs w:val="24"/>
        </w:rPr>
        <w:t>річних</w:t>
      </w:r>
      <w:r w:rsidR="004136CC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9714DD">
        <w:rPr>
          <w:rFonts w:ascii="Times New Roman" w:hAnsi="Times New Roman" w:cs="Times New Roman"/>
          <w:b/>
          <w:bCs/>
          <w:spacing w:val="-5"/>
          <w:sz w:val="24"/>
          <w:szCs w:val="24"/>
        </w:rPr>
        <w:t>загальних зборах</w:t>
      </w:r>
      <w:r w:rsidR="004136CC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, скликаних на </w:t>
      </w:r>
      <w:r w:rsidR="00A6412A">
        <w:rPr>
          <w:rFonts w:ascii="Times New Roman" w:hAnsi="Times New Roman" w:cs="Times New Roman"/>
          <w:b/>
          <w:bCs/>
          <w:spacing w:val="-5"/>
          <w:sz w:val="24"/>
          <w:szCs w:val="24"/>
          <w:lang w:val="ru-RU"/>
        </w:rPr>
        <w:t>2</w:t>
      </w:r>
      <w:r w:rsidR="00BF0986">
        <w:rPr>
          <w:rFonts w:ascii="Times New Roman" w:hAnsi="Times New Roman" w:cs="Times New Roman"/>
          <w:b/>
          <w:bCs/>
          <w:spacing w:val="-5"/>
          <w:sz w:val="24"/>
          <w:szCs w:val="24"/>
          <w:lang w:val="ru-RU"/>
        </w:rPr>
        <w:t>2</w:t>
      </w:r>
      <w:r w:rsidR="004136CC">
        <w:rPr>
          <w:rFonts w:ascii="Times New Roman" w:hAnsi="Times New Roman" w:cs="Times New Roman"/>
          <w:b/>
          <w:bCs/>
          <w:spacing w:val="-5"/>
          <w:sz w:val="24"/>
          <w:szCs w:val="24"/>
        </w:rPr>
        <w:t>.</w:t>
      </w:r>
      <w:r w:rsidR="005002ED">
        <w:rPr>
          <w:rFonts w:ascii="Times New Roman" w:hAnsi="Times New Roman" w:cs="Times New Roman"/>
          <w:b/>
          <w:bCs/>
          <w:spacing w:val="-5"/>
          <w:sz w:val="24"/>
          <w:szCs w:val="24"/>
        </w:rPr>
        <w:t>04</w:t>
      </w:r>
      <w:r w:rsidR="004136CC">
        <w:rPr>
          <w:rFonts w:ascii="Times New Roman" w:hAnsi="Times New Roman" w:cs="Times New Roman"/>
          <w:b/>
          <w:bCs/>
          <w:spacing w:val="-5"/>
          <w:sz w:val="24"/>
          <w:szCs w:val="24"/>
        </w:rPr>
        <w:t>.20</w:t>
      </w:r>
      <w:r w:rsidR="009621A3">
        <w:rPr>
          <w:rFonts w:ascii="Times New Roman" w:hAnsi="Times New Roman" w:cs="Times New Roman"/>
          <w:b/>
          <w:bCs/>
          <w:spacing w:val="-5"/>
          <w:sz w:val="24"/>
          <w:szCs w:val="24"/>
        </w:rPr>
        <w:t>2</w:t>
      </w:r>
      <w:r w:rsidR="00BF0986">
        <w:rPr>
          <w:rFonts w:ascii="Times New Roman" w:hAnsi="Times New Roman" w:cs="Times New Roman"/>
          <w:b/>
          <w:bCs/>
          <w:spacing w:val="-5"/>
          <w:sz w:val="24"/>
          <w:szCs w:val="24"/>
        </w:rPr>
        <w:t>6</w:t>
      </w:r>
      <w:r w:rsidR="00BD7EFA">
        <w:rPr>
          <w:rFonts w:ascii="Times New Roman" w:hAnsi="Times New Roman" w:cs="Times New Roman"/>
          <w:b/>
          <w:bCs/>
          <w:spacing w:val="-5"/>
          <w:sz w:val="24"/>
          <w:szCs w:val="24"/>
          <w:lang w:val="ru-RU"/>
        </w:rPr>
        <w:t xml:space="preserve"> р</w:t>
      </w:r>
      <w:r w:rsidR="009621A3">
        <w:rPr>
          <w:rFonts w:ascii="Times New Roman" w:hAnsi="Times New Roman" w:cs="Times New Roman"/>
          <w:b/>
          <w:bCs/>
          <w:spacing w:val="-5"/>
          <w:sz w:val="24"/>
          <w:szCs w:val="24"/>
        </w:rPr>
        <w:t>.</w:t>
      </w:r>
    </w:p>
    <w:p w14:paraId="2BF06F55" w14:textId="77777777" w:rsidR="009714DD" w:rsidRPr="009A4CD2" w:rsidRDefault="009714DD" w:rsidP="009714DD">
      <w:pPr>
        <w:jc w:val="both"/>
        <w:rPr>
          <w:rFonts w:ascii="Times New Roman" w:hAnsi="Times New Roman" w:cs="Times New Roman"/>
          <w:bCs/>
          <w:color w:val="FF0000"/>
          <w:spacing w:val="-5"/>
          <w:sz w:val="24"/>
          <w:szCs w:val="24"/>
        </w:rPr>
      </w:pPr>
    </w:p>
    <w:p w14:paraId="41EBEBE4" w14:textId="6344460B" w:rsidR="0079009C" w:rsidRDefault="009714DD" w:rsidP="009714D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4A18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Для участі в </w:t>
      </w:r>
      <w:r w:rsidR="00BE4A18" w:rsidRPr="00BE4A18">
        <w:rPr>
          <w:rFonts w:ascii="Times New Roman" w:hAnsi="Times New Roman" w:cs="Times New Roman"/>
          <w:bCs/>
          <w:spacing w:val="-5"/>
          <w:sz w:val="24"/>
          <w:szCs w:val="24"/>
        </w:rPr>
        <w:t>річних</w:t>
      </w:r>
      <w:r w:rsidRPr="00BE4A18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 загальних зборах акціонерам необхідно мати </w:t>
      </w:r>
      <w:r w:rsidR="009621A3" w:rsidRPr="00BE4A18">
        <w:rPr>
          <w:rFonts w:ascii="Times New Roman" w:hAnsi="Times New Roman" w:cs="Times New Roman"/>
          <w:bCs/>
          <w:spacing w:val="-5"/>
          <w:sz w:val="24"/>
          <w:szCs w:val="24"/>
        </w:rPr>
        <w:t>бюлетен</w:t>
      </w:r>
      <w:r w:rsidR="00060028" w:rsidRPr="00BE4A18">
        <w:rPr>
          <w:rFonts w:ascii="Times New Roman" w:hAnsi="Times New Roman" w:cs="Times New Roman"/>
          <w:bCs/>
          <w:spacing w:val="-5"/>
          <w:sz w:val="24"/>
          <w:szCs w:val="24"/>
        </w:rPr>
        <w:t>ь</w:t>
      </w:r>
      <w:r w:rsidR="009621A3" w:rsidRPr="00BE4A18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 для голосування, електронна форма як</w:t>
      </w:r>
      <w:r w:rsidR="00060028" w:rsidRPr="00BE4A18">
        <w:rPr>
          <w:rFonts w:ascii="Times New Roman" w:hAnsi="Times New Roman" w:cs="Times New Roman"/>
          <w:bCs/>
          <w:spacing w:val="-5"/>
          <w:sz w:val="24"/>
          <w:szCs w:val="24"/>
        </w:rPr>
        <w:t>ого</w:t>
      </w:r>
      <w:r w:rsidR="009621A3" w:rsidRPr="00BE4A18">
        <w:rPr>
          <w:rFonts w:ascii="Times New Roman" w:hAnsi="Times New Roman" w:cs="Times New Roman"/>
          <w:bCs/>
          <w:spacing w:val="-5"/>
          <w:sz w:val="24"/>
          <w:szCs w:val="24"/>
        </w:rPr>
        <w:t>, розміщена на вебсайті Товариства у розділі «</w:t>
      </w:r>
      <w:r w:rsidR="00BE4A18" w:rsidRPr="00BE4A18">
        <w:rPr>
          <w:rFonts w:ascii="Times New Roman" w:hAnsi="Times New Roman" w:cs="Times New Roman"/>
          <w:bCs/>
          <w:spacing w:val="-5"/>
          <w:sz w:val="24"/>
          <w:szCs w:val="24"/>
        </w:rPr>
        <w:t>Дистанційні збори</w:t>
      </w:r>
      <w:r w:rsidR="009621A3" w:rsidRPr="009621A3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» за посиланням </w:t>
      </w:r>
      <w:r w:rsidR="002805C8" w:rsidRPr="002805C8">
        <w:t>http://www.tomash.pat.ua/documents/informaciya-dlya-akcioneriv-ta-steikholderiv</w:t>
      </w:r>
      <w:r w:rsidR="009621A3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; </w:t>
      </w:r>
      <w:r w:rsidR="009621A3" w:rsidRPr="009621A3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паспорт (засвідчену належним чином копію), а представнику акціонера також </w:t>
      </w:r>
      <w:r w:rsidR="009621A3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довіреність </w:t>
      </w:r>
      <w:r w:rsidR="009621A3" w:rsidRPr="009621A3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на право участі та голосування на </w:t>
      </w:r>
      <w:r w:rsidR="00803937">
        <w:rPr>
          <w:rFonts w:ascii="Times New Roman" w:hAnsi="Times New Roman" w:cs="Times New Roman"/>
          <w:bCs/>
          <w:spacing w:val="-5"/>
          <w:sz w:val="24"/>
          <w:szCs w:val="24"/>
        </w:rPr>
        <w:t>річн</w:t>
      </w:r>
      <w:r w:rsidR="009621A3" w:rsidRPr="009621A3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их </w:t>
      </w:r>
      <w:r w:rsidR="00803937">
        <w:rPr>
          <w:rFonts w:ascii="Times New Roman" w:hAnsi="Times New Roman" w:cs="Times New Roman"/>
          <w:bCs/>
          <w:spacing w:val="-5"/>
          <w:sz w:val="24"/>
          <w:szCs w:val="24"/>
        </w:rPr>
        <w:t>з</w:t>
      </w:r>
      <w:r w:rsidR="009621A3" w:rsidRPr="009621A3">
        <w:rPr>
          <w:rFonts w:ascii="Times New Roman" w:hAnsi="Times New Roman" w:cs="Times New Roman"/>
          <w:bCs/>
          <w:spacing w:val="-5"/>
          <w:sz w:val="24"/>
          <w:szCs w:val="24"/>
        </w:rPr>
        <w:t>агальних зборах (засвідчену належним чином копію)</w:t>
      </w:r>
      <w:r w:rsidRPr="009714DD">
        <w:rPr>
          <w:rFonts w:ascii="Times New Roman" w:hAnsi="Times New Roman" w:cs="Times New Roman"/>
          <w:sz w:val="24"/>
          <w:szCs w:val="24"/>
        </w:rPr>
        <w:t>.</w:t>
      </w:r>
    </w:p>
    <w:p w14:paraId="4F0CD507" w14:textId="610FFBBF" w:rsidR="009621A3" w:rsidRDefault="00EE3358" w:rsidP="009714D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Також повідомляємо, що д</w:t>
      </w:r>
      <w:r w:rsidR="009621A3" w:rsidRPr="009621A3">
        <w:rPr>
          <w:rFonts w:ascii="Times New Roman" w:hAnsi="Times New Roman" w:cs="Times New Roman"/>
          <w:sz w:val="24"/>
          <w:szCs w:val="24"/>
        </w:rPr>
        <w:t>епозитарна установа</w:t>
      </w:r>
      <w:r>
        <w:rPr>
          <w:rFonts w:ascii="Times New Roman" w:hAnsi="Times New Roman" w:cs="Times New Roman"/>
          <w:sz w:val="24"/>
          <w:szCs w:val="24"/>
        </w:rPr>
        <w:t xml:space="preserve">, якій акціонер </w:t>
      </w:r>
      <w:r w:rsidRPr="00EE3358">
        <w:rPr>
          <w:rFonts w:ascii="Times New Roman" w:hAnsi="Times New Roman" w:cs="Times New Roman"/>
          <w:sz w:val="24"/>
          <w:szCs w:val="24"/>
        </w:rPr>
        <w:t>(представник акціонера)</w:t>
      </w:r>
      <w:r>
        <w:rPr>
          <w:rFonts w:ascii="Times New Roman" w:hAnsi="Times New Roman" w:cs="Times New Roman"/>
          <w:sz w:val="24"/>
          <w:szCs w:val="24"/>
        </w:rPr>
        <w:t xml:space="preserve"> подає вищезазначені документи та </w:t>
      </w:r>
      <w:r w:rsidRPr="00EE3358">
        <w:rPr>
          <w:rFonts w:ascii="Times New Roman" w:hAnsi="Times New Roman" w:cs="Times New Roman"/>
          <w:sz w:val="24"/>
          <w:szCs w:val="24"/>
        </w:rPr>
        <w:t>яка обслуговує рахунок в цінних паперах такого акціонера</w:t>
      </w:r>
      <w:r w:rsidR="009621A3" w:rsidRPr="009621A3">
        <w:rPr>
          <w:rFonts w:ascii="Times New Roman" w:hAnsi="Times New Roman" w:cs="Times New Roman"/>
          <w:sz w:val="24"/>
          <w:szCs w:val="24"/>
        </w:rPr>
        <w:t xml:space="preserve"> може вимагати у акціонера (представника акціонера) також інші документи, необхідні для його ідентифікації та верифікації, відповідно із положенням договору, укладеного між акціонером та такою депозитарною установою та/або законодавством про депозитарну систему та/або законодавством, що регулює порядок дистанційного проведення Загальних зборів</w:t>
      </w:r>
      <w:r w:rsidR="009621A3">
        <w:rPr>
          <w:rFonts w:ascii="Times New Roman" w:hAnsi="Times New Roman" w:cs="Times New Roman"/>
          <w:sz w:val="24"/>
          <w:szCs w:val="24"/>
        </w:rPr>
        <w:t>.</w:t>
      </w:r>
    </w:p>
    <w:p w14:paraId="12C565C5" w14:textId="77777777" w:rsidR="001F551D" w:rsidRDefault="001F551D" w:rsidP="009714D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9DDE52C" w14:textId="77777777" w:rsidR="001F551D" w:rsidRPr="001F551D" w:rsidRDefault="00B112DE" w:rsidP="001F55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14:paraId="10ADA214" w14:textId="77777777" w:rsidR="001F551D" w:rsidRPr="009714DD" w:rsidRDefault="001F551D" w:rsidP="009714D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1F551D" w:rsidRPr="009714D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14DD"/>
    <w:rsid w:val="00060028"/>
    <w:rsid w:val="001F551D"/>
    <w:rsid w:val="002805C8"/>
    <w:rsid w:val="00363ADA"/>
    <w:rsid w:val="004136CC"/>
    <w:rsid w:val="004148DD"/>
    <w:rsid w:val="005002ED"/>
    <w:rsid w:val="005C1D46"/>
    <w:rsid w:val="0079009C"/>
    <w:rsid w:val="00803937"/>
    <w:rsid w:val="009621A3"/>
    <w:rsid w:val="009714DD"/>
    <w:rsid w:val="009A4CD2"/>
    <w:rsid w:val="00A6412A"/>
    <w:rsid w:val="00B112DE"/>
    <w:rsid w:val="00BD7EFA"/>
    <w:rsid w:val="00BE4A18"/>
    <w:rsid w:val="00BF0986"/>
    <w:rsid w:val="00CE2086"/>
    <w:rsid w:val="00DD30DE"/>
    <w:rsid w:val="00DE2240"/>
    <w:rsid w:val="00EE3358"/>
    <w:rsid w:val="00EE499C"/>
    <w:rsid w:val="00F248EE"/>
    <w:rsid w:val="00FB7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C08A2"/>
  <w15:docId w15:val="{7BE06C3E-7110-4FCD-97E1-FBC33E74A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21A3"/>
    <w:rPr>
      <w:color w:val="0000FF" w:themeColor="hyperlink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9621A3"/>
    <w:rPr>
      <w:color w:val="605E5C"/>
      <w:shd w:val="clear" w:color="auto" w:fill="E1DFDD"/>
    </w:rPr>
  </w:style>
  <w:style w:type="character" w:styleId="a4">
    <w:name w:val="Unresolved Mention"/>
    <w:basedOn w:val="a0"/>
    <w:uiPriority w:val="99"/>
    <w:semiHidden/>
    <w:unhideWhenUsed/>
    <w:rsid w:val="002805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766</Words>
  <Characters>438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"Центренерго"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Михайлов Александр</dc:creator>
  <cp:lastModifiedBy>Pasha</cp:lastModifiedBy>
  <cp:revision>12</cp:revision>
  <cp:lastPrinted>2021-02-15T07:58:00Z</cp:lastPrinted>
  <dcterms:created xsi:type="dcterms:W3CDTF">2022-11-01T10:39:00Z</dcterms:created>
  <dcterms:modified xsi:type="dcterms:W3CDTF">2026-03-18T14:53:00Z</dcterms:modified>
</cp:coreProperties>
</file>