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5C55" w14:textId="77777777" w:rsidR="00BF3AA0" w:rsidRPr="00BF3AA0" w:rsidRDefault="00BF3AA0" w:rsidP="00BF3AA0">
      <w:pPr>
        <w:spacing w:after="0" w:line="240" w:lineRule="auto"/>
        <w:ind w:left="7088" w:firstLine="5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F3AA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ЗАТВЕРДЖЕНО</w:t>
      </w:r>
    </w:p>
    <w:p w14:paraId="18121D9F" w14:textId="3AE055C5" w:rsidR="00BF3AA0" w:rsidRPr="00BF3AA0" w:rsidRDefault="00BF3AA0" w:rsidP="00BF3AA0">
      <w:pPr>
        <w:spacing w:after="0" w:line="240" w:lineRule="auto"/>
        <w:ind w:left="7088" w:firstLine="5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Наглядовою радою ПрАТ</w:t>
      </w:r>
      <w:r w:rsidRPr="00BF3AA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«Томашгородський щебеневий завод»</w:t>
      </w:r>
    </w:p>
    <w:p w14:paraId="1547EFF8" w14:textId="6D2ADADB" w:rsidR="009A5CC9" w:rsidRPr="008D4B7D" w:rsidRDefault="00BF3AA0" w:rsidP="00BF3AA0">
      <w:pPr>
        <w:spacing w:after="0" w:line="240" w:lineRule="auto"/>
        <w:ind w:left="7088" w:firstLine="5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  <w:r w:rsidRPr="00BF3AA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Протокол б/н від 1</w:t>
      </w:r>
      <w:r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6.11</w:t>
      </w:r>
      <w:r w:rsidRPr="00BF3AA0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.2023 року</w:t>
      </w:r>
    </w:p>
    <w:p w14:paraId="61A70C26" w14:textId="6089EB3D" w:rsidR="009A5CC9" w:rsidRPr="008D4B7D" w:rsidRDefault="009A5CC9" w:rsidP="009A5CC9">
      <w:pPr>
        <w:spacing w:after="0" w:line="240" w:lineRule="auto"/>
        <w:ind w:left="7088" w:firstLine="5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14:paraId="26127068" w14:textId="77777777" w:rsidR="009A5CC9" w:rsidRPr="008D4B7D" w:rsidRDefault="009A5CC9" w:rsidP="009A5CC9">
      <w:pPr>
        <w:spacing w:after="0" w:line="240" w:lineRule="auto"/>
        <w:ind w:left="7088" w:firstLine="5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 w:eastAsia="ru-RU"/>
        </w:rPr>
      </w:pPr>
    </w:p>
    <w:p w14:paraId="5A7F310D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 xml:space="preserve">БЮЛЕТЕНЬ </w:t>
      </w:r>
    </w:p>
    <w:p w14:paraId="5C89A480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Для голосування на дистанційних позачергових Загальних зборах акціонерів</w:t>
      </w:r>
    </w:p>
    <w:p w14:paraId="2778A81B" w14:textId="51B9A45D" w:rsidR="009A5CC9" w:rsidRPr="009A5CC9" w:rsidRDefault="009A5CC9" w:rsidP="009A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  <w:t xml:space="preserve">Приватного акціонерного товариства 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«</w:t>
      </w:r>
      <w:r w:rsidR="00BF3AA0" w:rsidRP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Томашгородський щебеневий завод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»</w:t>
      </w:r>
    </w:p>
    <w:p w14:paraId="5AD5D2F9" w14:textId="4B197956" w:rsidR="009A5CC9" w:rsidRPr="009A5CC9" w:rsidRDefault="009A5CC9" w:rsidP="009D24F8">
      <w:pPr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(ідентифікаційний код юридичної особи </w:t>
      </w:r>
      <w:r w:rsidR="00BF3AA0" w:rsidRPr="00BF3AA0">
        <w:rPr>
          <w:rFonts w:ascii="Times New Roman" w:eastAsia="Calibri" w:hAnsi="Times New Roman" w:cs="Times New Roman"/>
          <w:b/>
          <w:bCs/>
          <w:sz w:val="20"/>
          <w:szCs w:val="20"/>
          <w:lang w:val="uk-UA"/>
        </w:rPr>
        <w:t>01003414</w:t>
      </w:r>
      <w:r w:rsidRPr="009A5CC9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val="uk-UA" w:eastAsia="ru-RU"/>
        </w:rPr>
        <w:t>)</w:t>
      </w:r>
    </w:p>
    <w:p w14:paraId="580B7904" w14:textId="3EE15366" w:rsidR="009A5CC9" w:rsidRPr="009A5CC9" w:rsidRDefault="009A5CC9" w:rsidP="009A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(надалі за текстом – «Товариство» або ПрАТ «</w:t>
      </w:r>
      <w:r w:rsidR="00BF3AA0" w:rsidRP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Томашгородський щебеневий завод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»)</w:t>
      </w: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ru-RU"/>
        </w:rPr>
        <w:t xml:space="preserve"> </w:t>
      </w:r>
    </w:p>
    <w:p w14:paraId="4B2E7122" w14:textId="77777777" w:rsidR="009A5CC9" w:rsidRPr="009A5CC9" w:rsidRDefault="009A5CC9" w:rsidP="009A5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</w:pPr>
    </w:p>
    <w:p w14:paraId="4FB707A8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Дата проведення дистанційних позачергових </w:t>
      </w:r>
    </w:p>
    <w:p w14:paraId="3BAD9DDC" w14:textId="21EC8F7D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Загальних зборів акціонерів Товариства                                                        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28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</w:t>
      </w:r>
      <w:r w:rsidRPr="008D4B7D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.2023</w:t>
      </w:r>
    </w:p>
    <w:p w14:paraId="0E8DD4FF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14:paraId="7230E678" w14:textId="42B361F8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Дата і час початку голосування:                                                               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11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:00    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17.11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.2023</w:t>
      </w:r>
    </w:p>
    <w:p w14:paraId="59066D66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p w14:paraId="669FB9CB" w14:textId="2EE6BEB9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Дата і час завершення голосування:                                                        18:00  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   28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</w:t>
      </w:r>
      <w:r w:rsidRPr="008D4B7D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</w:t>
      </w:r>
      <w:r w:rsidR="00BF3AA0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1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.2023</w:t>
      </w:r>
    </w:p>
    <w:p w14:paraId="18A7957D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9A5CC9" w:rsidRPr="009A5CC9" w14:paraId="79CF5857" w14:textId="77777777" w:rsidTr="00875206">
        <w:tc>
          <w:tcPr>
            <w:tcW w:w="4928" w:type="dxa"/>
            <w:shd w:val="clear" w:color="auto" w:fill="auto"/>
          </w:tcPr>
          <w:p w14:paraId="701E8FBC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Дата заповнення бюлетеня акціонером (представником акціонера):     </w:t>
            </w:r>
          </w:p>
          <w:p w14:paraId="5F7D0965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  <w:t xml:space="preserve">                                </w:t>
            </w:r>
          </w:p>
        </w:tc>
        <w:tc>
          <w:tcPr>
            <w:tcW w:w="4643" w:type="dxa"/>
            <w:shd w:val="clear" w:color="auto" w:fill="auto"/>
          </w:tcPr>
          <w:p w14:paraId="5ADE4952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                                 </w:t>
            </w:r>
          </w:p>
          <w:p w14:paraId="1CAFC2A1" w14:textId="77777777" w:rsidR="009A5CC9" w:rsidRPr="009A5CC9" w:rsidRDefault="009A5CC9" w:rsidP="009A5CC9">
            <w:pPr>
              <w:spacing w:after="0" w:line="240" w:lineRule="auto"/>
              <w:ind w:firstLine="172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_______________</w:t>
            </w:r>
          </w:p>
          <w:p w14:paraId="1DCA6D49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A5CC9" w:rsidRPr="009A5CC9" w14:paraId="5A50FCE4" w14:textId="77777777" w:rsidTr="00875206">
        <w:tc>
          <w:tcPr>
            <w:tcW w:w="4928" w:type="dxa"/>
            <w:shd w:val="clear" w:color="auto" w:fill="auto"/>
          </w:tcPr>
          <w:p w14:paraId="227D051B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</w:pPr>
          </w:p>
          <w:p w14:paraId="3139AE42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0CDEDE77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uk-UA" w:eastAsia="ru-RU"/>
              </w:rPr>
            </w:pPr>
          </w:p>
          <w:p w14:paraId="5D092F74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uk-UA" w:eastAsia="ru-RU"/>
              </w:rPr>
              <w:t>_____________ (    ________________)</w:t>
            </w:r>
          </w:p>
          <w:p w14:paraId="446E6622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val="uk-UA" w:eastAsia="ru-RU"/>
              </w:rPr>
              <w:t xml:space="preserve">                                     (прописом)</w:t>
            </w:r>
          </w:p>
        </w:tc>
      </w:tr>
      <w:tr w:rsidR="009A5CC9" w:rsidRPr="009A5CC9" w14:paraId="452DBBB6" w14:textId="77777777" w:rsidTr="00BF3AA0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7002AF29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14:paraId="3206AD29" w14:textId="77777777" w:rsidR="009A5CC9" w:rsidRPr="009A5CC9" w:rsidRDefault="009A5CC9" w:rsidP="009A5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val="uk-UA" w:eastAsia="ru-RU"/>
              </w:rPr>
              <w:t xml:space="preserve">        </w:t>
            </w:r>
          </w:p>
        </w:tc>
      </w:tr>
      <w:tr w:rsidR="009A5CC9" w:rsidRPr="009A5CC9" w14:paraId="2B9CFF0B" w14:textId="77777777" w:rsidTr="00BF3A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0957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 w:eastAsia="ru-RU"/>
              </w:rPr>
              <w:t>Реквізити акціонера:</w:t>
            </w:r>
          </w:p>
          <w:p w14:paraId="057E0861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ru-RU"/>
              </w:rPr>
              <w:t xml:space="preserve">П.І.Б./найменування акціонера </w:t>
            </w:r>
          </w:p>
          <w:p w14:paraId="4F142670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6F2D" w14:textId="77777777" w:rsidR="009A5CC9" w:rsidRPr="009A5CC9" w:rsidRDefault="009A5CC9" w:rsidP="009A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1"/>
                <w:szCs w:val="21"/>
                <w:lang w:val="uk-UA" w:eastAsia="ru-RU"/>
              </w:rPr>
            </w:pPr>
          </w:p>
        </w:tc>
      </w:tr>
      <w:tr w:rsidR="009A5CC9" w:rsidRPr="001B6CDC" w14:paraId="76D71284" w14:textId="77777777" w:rsidTr="00BF3A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1FD7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7D5F4295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4A8A5945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Код за ЄДРПОУ та код за ЄДРІСІ (за наявності)/ ІКЮО  </w:t>
            </w:r>
            <w:r w:rsidRPr="009A5CC9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uk-UA" w:eastAsia="ru-RU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– для юридичної особи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91BF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  <w:tr w:rsidR="009A5CC9" w:rsidRPr="009A5CC9" w14:paraId="77696A39" w14:textId="77777777" w:rsidTr="00BF3AA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52C2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58E9993E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uk-UA" w:eastAsia="ru-RU"/>
              </w:rPr>
              <w:t xml:space="preserve">Реквізити представника акціонера (за наявності):  </w:t>
            </w:r>
          </w:p>
          <w:p w14:paraId="14A8C547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П.І.Б.</w:t>
            </w:r>
            <w:r w:rsidRPr="009A5CC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uk-UA" w:eastAsia="ru-RU"/>
              </w:rPr>
              <w:t xml:space="preserve"> /найменування</w:t>
            </w: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представника акціонера</w:t>
            </w:r>
          </w:p>
          <w:p w14:paraId="29A501E5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14:paraId="3A468482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3E5652A8" w14:textId="77777777" w:rsidR="009A5CC9" w:rsidRPr="009A5CC9" w:rsidRDefault="009A5CC9" w:rsidP="009A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24C" w14:textId="77777777" w:rsidR="009A5CC9" w:rsidRPr="009A5CC9" w:rsidRDefault="009A5CC9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</w:p>
        </w:tc>
      </w:tr>
    </w:tbl>
    <w:p w14:paraId="221D0AE3" w14:textId="47FEAACE" w:rsidR="009A5CC9" w:rsidRPr="009A5CC9" w:rsidRDefault="008D4B7D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  </w:t>
      </w:r>
      <w:r w:rsidR="009A5CC9" w:rsidRPr="009A5CC9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Питання, винесене на голосування: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9A5CC9" w:rsidRPr="009A5CC9" w14:paraId="1E9589C5" w14:textId="77777777" w:rsidTr="00875206">
        <w:tc>
          <w:tcPr>
            <w:tcW w:w="9828" w:type="dxa"/>
            <w:shd w:val="clear" w:color="auto" w:fill="auto"/>
          </w:tcPr>
          <w:p w14:paraId="4F377BCF" w14:textId="106DC478" w:rsidR="009A5CC9" w:rsidRPr="009A5CC9" w:rsidRDefault="009A5CC9" w:rsidP="009A5CC9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8D4B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uk-UA" w:eastAsia="uk-UA"/>
              </w:rPr>
              <w:t>1.</w:t>
            </w:r>
            <w:r w:rsidR="00BF3AA0">
              <w:t xml:space="preserve"> </w:t>
            </w:r>
            <w:r w:rsidR="00BF3AA0" w:rsidRPr="00BF3AA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Про обрання гол</w:t>
            </w:r>
            <w:r w:rsidR="00BF3AA0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ови Загальних зборів Товариства</w:t>
            </w:r>
            <w:r w:rsidRPr="008D4B7D"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.</w:t>
            </w:r>
          </w:p>
        </w:tc>
      </w:tr>
      <w:tr w:rsidR="009A5CC9" w:rsidRPr="009A5CC9" w14:paraId="1450F63E" w14:textId="77777777" w:rsidTr="00875206">
        <w:tc>
          <w:tcPr>
            <w:tcW w:w="9828" w:type="dxa"/>
            <w:shd w:val="clear" w:color="auto" w:fill="auto"/>
          </w:tcPr>
          <w:p w14:paraId="69D30EAD" w14:textId="1883BEBE" w:rsidR="009A5CC9" w:rsidRPr="009A5CC9" w:rsidRDefault="009A5CC9" w:rsidP="009A5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/>
              </w:rPr>
            </w:pPr>
            <w:r w:rsidRPr="009A5CC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val="uk-UA"/>
              </w:rPr>
              <w:t>Проект рішення:</w:t>
            </w:r>
          </w:p>
          <w:p w14:paraId="55756493" w14:textId="77777777" w:rsidR="009A5CC9" w:rsidRDefault="00BF3AA0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</w:pPr>
            <w:r w:rsidRPr="00BF3AA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  <w:t>Обрати головою Загальних зборів товариства Дідковського Павла Петровича.</w:t>
            </w:r>
          </w:p>
          <w:p w14:paraId="13A03E89" w14:textId="77777777" w:rsidR="00BF3AA0" w:rsidRDefault="00BF3AA0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</w:pPr>
          </w:p>
          <w:p w14:paraId="058BCD2A" w14:textId="77777777" w:rsidR="00BF3AA0" w:rsidRDefault="00BF3AA0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</w:pPr>
          </w:p>
          <w:p w14:paraId="5F4A6AFF" w14:textId="77777777" w:rsidR="00BF3AA0" w:rsidRDefault="00BF3AA0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uk-UA" w:eastAsia="ru-RU"/>
              </w:rPr>
            </w:pPr>
          </w:p>
          <w:p w14:paraId="60E6E0F5" w14:textId="0A395B6F" w:rsidR="00BF3AA0" w:rsidRPr="009A5CC9" w:rsidRDefault="00BF3AA0" w:rsidP="009A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</w:tbl>
    <w:p w14:paraId="010356D5" w14:textId="77777777" w:rsidR="009A5CC9" w:rsidRPr="009A5CC9" w:rsidRDefault="009A5CC9" w:rsidP="009A5CC9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lastRenderedPageBreak/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226"/>
        <w:gridCol w:w="2267"/>
      </w:tblGrid>
      <w:tr w:rsidR="001B6CDC" w:rsidRPr="009A5CC9" w14:paraId="1FD3CBA0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698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3E6C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525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«ПРОТИ»</w:t>
            </w:r>
          </w:p>
        </w:tc>
      </w:tr>
      <w:tr w:rsidR="001B6CDC" w:rsidRPr="009A5CC9" w14:paraId="2DEF0F92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8D1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C8A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FF7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47353179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uk-UA"/>
        </w:rPr>
      </w:pPr>
    </w:p>
    <w:p w14:paraId="5EB7DC33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Питання, винесене на голосування: </w:t>
      </w:r>
    </w:p>
    <w:p w14:paraId="4E878A49" w14:textId="4445DF59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 xml:space="preserve">2. </w:t>
      </w:r>
      <w:r w:rsidR="00BF3AA0" w:rsidRPr="009E11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>Про обрання Секретаря Загальних зборів Товариства.</w:t>
      </w:r>
    </w:p>
    <w:p w14:paraId="40D0F2BA" w14:textId="77777777" w:rsidR="009A5CC9" w:rsidRPr="009A5CC9" w:rsidRDefault="009A5CC9" w:rsidP="009A5CC9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ru-RU"/>
        </w:rPr>
      </w:pPr>
      <w:r w:rsidRPr="009A5CC9">
        <w:rPr>
          <w:rFonts w:ascii="Times New Roman" w:eastAsia="Times New Roman" w:hAnsi="Times New Roman" w:cs="Times New Roman"/>
          <w:i/>
          <w:sz w:val="21"/>
          <w:szCs w:val="21"/>
          <w:u w:val="single"/>
          <w:lang w:eastAsia="ru-RU"/>
        </w:rPr>
        <w:t>Проект рішення:</w:t>
      </w:r>
    </w:p>
    <w:p w14:paraId="55CB844B" w14:textId="77777777" w:rsidR="00BF3AA0" w:rsidRDefault="00BF3AA0" w:rsidP="00BF3AA0">
      <w:pPr>
        <w:spacing w:after="120" w:line="288" w:lineRule="auto"/>
        <w:ind w:right="-1"/>
        <w:jc w:val="both"/>
        <w:rPr>
          <w:rFonts w:ascii="Times New Roman" w:eastAsia="SimSun" w:hAnsi="Times New Roman" w:cs="Times New Roman"/>
          <w:sz w:val="21"/>
          <w:szCs w:val="21"/>
          <w:lang w:val="uk-UA" w:eastAsia="ru-RU"/>
        </w:rPr>
      </w:pPr>
      <w:r w:rsidRPr="007A7305">
        <w:rPr>
          <w:rFonts w:ascii="Times New Roman" w:eastAsia="SimSun" w:hAnsi="Times New Roman" w:cs="Times New Roman"/>
          <w:sz w:val="21"/>
          <w:szCs w:val="21"/>
          <w:lang w:val="uk-UA" w:eastAsia="ru-RU"/>
        </w:rPr>
        <w:t>Обрати секретарем Загальних зборів товариства Пахнюк Анну Сергіївну.</w:t>
      </w:r>
    </w:p>
    <w:p w14:paraId="0B145AA3" w14:textId="7B9F1BB7" w:rsidR="009A5CC9" w:rsidRPr="009A5CC9" w:rsidRDefault="009A5CC9" w:rsidP="00BF3AA0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226"/>
        <w:gridCol w:w="2267"/>
      </w:tblGrid>
      <w:tr w:rsidR="001B6CDC" w:rsidRPr="009A5CC9" w14:paraId="5FB15719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C2C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D39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A5C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«ПРОТИ»</w:t>
            </w:r>
          </w:p>
        </w:tc>
      </w:tr>
      <w:tr w:rsidR="001B6CDC" w:rsidRPr="009A5CC9" w14:paraId="6D17CFBD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202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E17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509E" w14:textId="77777777" w:rsidR="001B6CDC" w:rsidRPr="009A5CC9" w:rsidRDefault="001B6CDC" w:rsidP="009A5CC9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47CF2CC4" w14:textId="77777777" w:rsidR="009A5CC9" w:rsidRPr="008D4B7D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14:paraId="459F068F" w14:textId="1A44431B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Питання, винесене на голосування: </w:t>
      </w:r>
    </w:p>
    <w:p w14:paraId="458978E6" w14:textId="47DCF993" w:rsidR="009A5CC9" w:rsidRPr="008D4B7D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zh-CN"/>
        </w:rPr>
      </w:pPr>
      <w:r w:rsidRPr="008D4B7D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3</w:t>
      </w:r>
      <w:r w:rsidRPr="009A5CC9">
        <w:rPr>
          <w:rFonts w:ascii="Times New Roman" w:eastAsia="Times New Roman" w:hAnsi="Times New Roman" w:cs="Times New Roman"/>
          <w:b/>
          <w:sz w:val="21"/>
          <w:szCs w:val="21"/>
          <w:lang w:val="uk-UA" w:eastAsia="ru-RU"/>
        </w:rPr>
        <w:t>.</w:t>
      </w:r>
      <w:r w:rsidRPr="008D4B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 xml:space="preserve"> </w:t>
      </w:r>
      <w:r w:rsidR="00BF3AA0" w:rsidRPr="009E11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>Про внесення змін до статуту Товариства та уповноваження особи на його підписання.</w:t>
      </w:r>
    </w:p>
    <w:p w14:paraId="0E74F3FF" w14:textId="77777777" w:rsidR="009A5CC9" w:rsidRPr="008D4B7D" w:rsidRDefault="009A5CC9" w:rsidP="009A5CC9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  <w:lang w:eastAsia="zh-CN"/>
        </w:rPr>
      </w:pPr>
      <w:r w:rsidRPr="008D4B7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uk-UA" w:eastAsia="zh-CN"/>
        </w:rPr>
        <w:t>Проект рішення:</w:t>
      </w:r>
    </w:p>
    <w:p w14:paraId="03A09488" w14:textId="77777777" w:rsidR="00BF3AA0" w:rsidRPr="007A7305" w:rsidRDefault="00BF3AA0" w:rsidP="00BF3AA0">
      <w:pPr>
        <w:tabs>
          <w:tab w:val="left" w:pos="284"/>
        </w:tabs>
        <w:suppressAutoHyphens/>
        <w:spacing w:after="0" w:line="254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</w:pP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Внести зміни до статуту Товариства та затвердити статут ПрАТ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«Томашгородський щебеневий завод» у новій редакції. Уповноважити Голову та Секретаря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Загальних зборів підписати Статут ПрАТ «Томашгородський щебеневий завод», що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затверджена цими Загальними зборами акціонерів. Доручити Директору Товариства особисто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або через представника на підставі довіреності забезпечити державну реєстрацію Статуту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ПрАТ «Томашгородський щебеневий завод» у встановленому законодавством України</w:t>
      </w:r>
    </w:p>
    <w:p w14:paraId="6F67569E" w14:textId="426EDFB3" w:rsidR="008D4B7D" w:rsidRDefault="00BF3AA0" w:rsidP="00BF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</w:pP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порядку.</w:t>
      </w:r>
    </w:p>
    <w:p w14:paraId="3288BC02" w14:textId="77777777" w:rsidR="00BF3AA0" w:rsidRPr="008D4B7D" w:rsidRDefault="00BF3AA0" w:rsidP="00BF3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val="uk-UA" w:eastAsia="zh-CN"/>
        </w:rPr>
      </w:pPr>
    </w:p>
    <w:p w14:paraId="1446CF3F" w14:textId="77777777" w:rsidR="009A5CC9" w:rsidRPr="009A5CC9" w:rsidRDefault="009A5CC9" w:rsidP="009A5CC9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226"/>
        <w:gridCol w:w="2267"/>
      </w:tblGrid>
      <w:tr w:rsidR="001B6CDC" w:rsidRPr="009A5CC9" w14:paraId="1604049A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4BD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C0FB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3CC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«ПРОТИ»</w:t>
            </w:r>
          </w:p>
        </w:tc>
      </w:tr>
      <w:tr w:rsidR="001B6CDC" w:rsidRPr="009A5CC9" w14:paraId="726FC4BC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CA8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22A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385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44DB6478" w14:textId="77777777" w:rsidR="009A5CC9" w:rsidRPr="008D4B7D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14:paraId="2FAA3952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t xml:space="preserve">Питання, винесене на голосування: </w:t>
      </w:r>
    </w:p>
    <w:p w14:paraId="10364C2F" w14:textId="3EA8245F" w:rsidR="009A5CC9" w:rsidRP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</w:pPr>
      <w:r w:rsidRPr="008D4B7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>4.</w:t>
      </w:r>
      <w:r w:rsidR="00BF3A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 xml:space="preserve"> </w:t>
      </w:r>
      <w:r w:rsidR="00BF3AA0" w:rsidRPr="009E111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  <w:t>Про скасування дії Положень «Про Загальні збори акціонерів Товариства», «Про Наглядову раду Товариства», «Про Виконавчий орган Товариства», «Про інформаційну політику Товариства».</w:t>
      </w:r>
    </w:p>
    <w:p w14:paraId="2F1B9231" w14:textId="77777777" w:rsidR="008D4B7D" w:rsidRP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</w:pPr>
    </w:p>
    <w:p w14:paraId="2F00F3B9" w14:textId="77777777" w:rsidR="008D4B7D" w:rsidRPr="007473A1" w:rsidRDefault="008D4B7D" w:rsidP="008D4B7D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  <w:lang w:val="uk-UA" w:eastAsia="zh-CN"/>
        </w:rPr>
      </w:pPr>
      <w:r w:rsidRPr="008D4B7D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uk-UA" w:eastAsia="zh-CN"/>
        </w:rPr>
        <w:t>Проект рішення:</w:t>
      </w:r>
    </w:p>
    <w:p w14:paraId="17696918" w14:textId="77777777" w:rsidR="00BF3AA0" w:rsidRDefault="00BF3AA0" w:rsidP="008D4B7D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7A7305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Скасувати дію Положень «Про Загальні збори акціонерів Товариства»,</w:t>
      </w:r>
      <w:r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 </w:t>
      </w:r>
      <w:r w:rsidRPr="007A7305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«Про Наглядову раду Товариства», «Про Виконавчий орган Товариства», «Про інформаційну</w:t>
      </w:r>
      <w:r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 xml:space="preserve"> </w:t>
      </w:r>
      <w:r w:rsidRPr="007A7305"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  <w:t>політику Товариства».</w:t>
      </w:r>
    </w:p>
    <w:p w14:paraId="358A4A19" w14:textId="41F179E3" w:rsidR="008D4B7D" w:rsidRPr="009A5CC9" w:rsidRDefault="008D4B7D" w:rsidP="008D4B7D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226"/>
        <w:gridCol w:w="2267"/>
      </w:tblGrid>
      <w:tr w:rsidR="001B6CDC" w:rsidRPr="009A5CC9" w14:paraId="450E37AB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78C0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528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4D58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«ПРОТИ»</w:t>
            </w:r>
          </w:p>
        </w:tc>
      </w:tr>
      <w:tr w:rsidR="001B6CDC" w:rsidRPr="009A5CC9" w14:paraId="293C2FFF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7D34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4D0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000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050A0E5A" w14:textId="77777777" w:rsidR="008D4B7D" w:rsidRP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</w:p>
    <w:p w14:paraId="5583732F" w14:textId="77777777" w:rsidR="00BF3AA0" w:rsidRDefault="00BF3AA0">
      <w:pPr>
        <w:spacing w:line="259" w:lineRule="auto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br w:type="page"/>
      </w:r>
    </w:p>
    <w:p w14:paraId="25C34451" w14:textId="17348949" w:rsid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</w:pPr>
      <w:r w:rsidRPr="009A5CC9">
        <w:rPr>
          <w:rFonts w:ascii="Times New Roman" w:eastAsia="Times New Roman" w:hAnsi="Times New Roman" w:cs="Times New Roman"/>
          <w:b/>
          <w:i/>
          <w:sz w:val="21"/>
          <w:szCs w:val="21"/>
          <w:lang w:val="uk-UA" w:eastAsia="ru-RU"/>
        </w:rPr>
        <w:lastRenderedPageBreak/>
        <w:t xml:space="preserve">Питання, винесене на голосування: </w:t>
      </w:r>
    </w:p>
    <w:p w14:paraId="34D52425" w14:textId="0B1E6D53" w:rsid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</w:pPr>
      <w:r w:rsidRPr="00AB3D19">
        <w:rPr>
          <w:rFonts w:ascii="Times New Roman" w:eastAsia="Times New Roman" w:hAnsi="Times New Roman" w:cs="Times New Roman"/>
          <w:b/>
          <w:bCs/>
          <w:sz w:val="21"/>
          <w:szCs w:val="21"/>
          <w:lang w:val="uk-UA" w:eastAsia="zh-CN"/>
        </w:rPr>
        <w:t>5.</w:t>
      </w:r>
      <w:r w:rsidRPr="00AB3D19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 xml:space="preserve"> </w:t>
      </w:r>
      <w:r w:rsidR="00BF3AA0" w:rsidRPr="00266ED8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Про затвердження внутрішніх положень ПрАТ «Т</w:t>
      </w:r>
      <w:r w:rsidR="00BF3AA0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омашгородський щебеневий завод»</w:t>
      </w:r>
      <w:r w:rsidR="00BF3AA0" w:rsidRPr="009E1115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.</w:t>
      </w:r>
    </w:p>
    <w:p w14:paraId="165A7349" w14:textId="77777777" w:rsidR="008D4B7D" w:rsidRDefault="008D4B7D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val="uk-UA" w:eastAsia="zh-CN"/>
        </w:rPr>
      </w:pPr>
    </w:p>
    <w:p w14:paraId="34DCEF27" w14:textId="77777777" w:rsidR="008D4B7D" w:rsidRPr="00AB3D19" w:rsidRDefault="008D4B7D" w:rsidP="008D4B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uk-UA" w:eastAsia="zh-CN"/>
        </w:rPr>
      </w:pPr>
      <w:r w:rsidRPr="00AB3D19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val="uk-UA" w:eastAsia="zh-CN"/>
        </w:rPr>
        <w:t>Проект рішення:</w:t>
      </w:r>
    </w:p>
    <w:p w14:paraId="1ACF7AD2" w14:textId="77777777" w:rsidR="008D4B7D" w:rsidRPr="00AB3D19" w:rsidRDefault="008D4B7D" w:rsidP="008D4B7D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1"/>
          <w:szCs w:val="21"/>
          <w:lang w:eastAsia="zh-CN"/>
        </w:rPr>
      </w:pPr>
    </w:p>
    <w:p w14:paraId="10DD9E62" w14:textId="77777777" w:rsidR="00BF3AA0" w:rsidRDefault="00BF3AA0" w:rsidP="008D4B7D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</w:pP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Затвердити внутрішні положення ПрАТ «Томашгородський щебеневий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завод»: «Про загальні збори акціонерів Товариства», «Про Наглядову раду Товариства».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Уповноважити Голову та Секретаря загальних зборів підписати внутрішні положення ПрАТ</w:t>
      </w:r>
      <w:r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 xml:space="preserve"> </w:t>
      </w:r>
      <w:r w:rsidRPr="007A7305">
        <w:rPr>
          <w:rFonts w:ascii="Times New Roman" w:eastAsia="Times New Roman" w:hAnsi="Times New Roman" w:cs="Times New Roman"/>
          <w:sz w:val="21"/>
          <w:szCs w:val="21"/>
          <w:lang w:val="uk-UA" w:eastAsia="zh-CN"/>
        </w:rPr>
        <w:t>«Томашгородський щебеневий завод», що затверджені цими загальними зборами акціонерів.</w:t>
      </w:r>
    </w:p>
    <w:p w14:paraId="2E5B6026" w14:textId="2111D777" w:rsidR="008D4B7D" w:rsidRPr="009A5CC9" w:rsidRDefault="008D4B7D" w:rsidP="008D4B7D">
      <w:pPr>
        <w:spacing w:after="120" w:line="288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226"/>
        <w:gridCol w:w="2267"/>
      </w:tblGrid>
      <w:tr w:rsidR="001B6CDC" w:rsidRPr="009A5CC9" w14:paraId="223B8C97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5B2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3082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B076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</w:pPr>
            <w:bookmarkStart w:id="0" w:name="_GoBack"/>
            <w:bookmarkEnd w:id="0"/>
            <w:r w:rsidRPr="009A5CC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uk-UA" w:eastAsia="uk-UA"/>
              </w:rPr>
              <w:t>«ПРОТИ»</w:t>
            </w:r>
          </w:p>
        </w:tc>
      </w:tr>
      <w:tr w:rsidR="001B6CDC" w:rsidRPr="009A5CC9" w14:paraId="30D94FD5" w14:textId="77777777" w:rsidTr="00875206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A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  <w:r w:rsidRPr="009A5CC9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DC5B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8C1" w14:textId="77777777" w:rsidR="001B6CDC" w:rsidRPr="009A5CC9" w:rsidRDefault="001B6CDC" w:rsidP="00875206">
            <w:pPr>
              <w:spacing w:after="120" w:line="288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val="uk-UA" w:eastAsia="uk-UA"/>
              </w:rPr>
            </w:pPr>
          </w:p>
        </w:tc>
      </w:tr>
    </w:tbl>
    <w:p w14:paraId="1EAD3AFA" w14:textId="77777777" w:rsid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uk-UA" w:eastAsia="uk-UA"/>
        </w:rPr>
      </w:pPr>
    </w:p>
    <w:p w14:paraId="4483BD1B" w14:textId="77777777" w:rsidR="00BF3AA0" w:rsidRPr="009A5CC9" w:rsidRDefault="00BF3AA0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val="uk-UA" w:eastAsia="uk-UA"/>
        </w:rPr>
      </w:pPr>
    </w:p>
    <w:p w14:paraId="76BC5AB7" w14:textId="77777777" w:rsidR="009A5CC9" w:rsidRPr="009A5CC9" w:rsidRDefault="009A5CC9" w:rsidP="009A5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 xml:space="preserve">Підпис акціонера </w:t>
      </w:r>
    </w:p>
    <w:p w14:paraId="0D092FA2" w14:textId="5E8E1011" w:rsidR="009A0C30" w:rsidRPr="008D4B7D" w:rsidRDefault="009A5CC9" w:rsidP="008D4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</w:pPr>
      <w:r w:rsidRPr="009A5CC9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uk-UA" w:eastAsia="uk-UA"/>
        </w:rPr>
        <w:t>(представника акціонера):</w:t>
      </w:r>
      <w:r w:rsidRPr="009A5CC9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  <w:t xml:space="preserve">  ___________________________</w:t>
      </w:r>
    </w:p>
    <w:sectPr w:rsidR="009A0C30" w:rsidRPr="008D4B7D" w:rsidSect="009A5CC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26D8"/>
    <w:multiLevelType w:val="hybridMultilevel"/>
    <w:tmpl w:val="77C8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9"/>
    <w:rsid w:val="001B6CDC"/>
    <w:rsid w:val="007473A1"/>
    <w:rsid w:val="007C16F3"/>
    <w:rsid w:val="0084132A"/>
    <w:rsid w:val="008B5FED"/>
    <w:rsid w:val="008D4B7D"/>
    <w:rsid w:val="009A0C30"/>
    <w:rsid w:val="009A149F"/>
    <w:rsid w:val="009A5CC9"/>
    <w:rsid w:val="009D24F8"/>
    <w:rsid w:val="00B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E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CC9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5CC9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Benefit Brok</cp:lastModifiedBy>
  <cp:revision>9</cp:revision>
  <dcterms:created xsi:type="dcterms:W3CDTF">2023-08-21T08:40:00Z</dcterms:created>
  <dcterms:modified xsi:type="dcterms:W3CDTF">2023-11-16T17:21:00Z</dcterms:modified>
</cp:coreProperties>
</file>